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53CE" w14:textId="72364851" w:rsidR="002F7688" w:rsidRDefault="00000000">
      <w:pPr>
        <w:pStyle w:val="BodyText"/>
        <w:spacing w:before="72" w:line="273" w:lineRule="auto"/>
        <w:ind w:left="542" w:right="366" w:hanging="44"/>
        <w:jc w:val="center"/>
      </w:pPr>
      <w:r>
        <w:rPr>
          <w:color w:val="070707"/>
        </w:rPr>
        <w:t>AN ACT TO ADOPT ORDINANCE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2023-0001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PROPOSING</w:t>
      </w:r>
      <w:r w:rsidR="009E24AE">
        <w:rPr>
          <w:color w:val="070707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ANNEXATION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OF TERRITORY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CONTIGUOUS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TO THE TOWN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65"/>
        </w:rPr>
        <w:t xml:space="preserve"> </w:t>
      </w:r>
      <w:r>
        <w:rPr>
          <w:color w:val="070707"/>
          <w:w w:val="105"/>
        </w:rPr>
        <w:t>FRANKFORD</w:t>
      </w:r>
    </w:p>
    <w:p w14:paraId="06CBA8C2" w14:textId="77777777" w:rsidR="002F7688" w:rsidRDefault="002F7688">
      <w:pPr>
        <w:pStyle w:val="BodyText"/>
        <w:spacing w:before="10"/>
        <w:rPr>
          <w:sz w:val="28"/>
        </w:rPr>
      </w:pPr>
    </w:p>
    <w:p w14:paraId="4E15C051" w14:textId="77777777" w:rsidR="002F7688" w:rsidRDefault="00000000">
      <w:pPr>
        <w:pStyle w:val="BodyText"/>
        <w:spacing w:line="494" w:lineRule="auto"/>
        <w:ind w:left="353" w:right="187" w:firstLine="735"/>
        <w:jc w:val="both"/>
      </w:pPr>
      <w:r>
        <w:rPr>
          <w:color w:val="070707"/>
          <w:w w:val="105"/>
        </w:rPr>
        <w:t>WHEREAS, pursuant to the Town of Frankford Charter Section 40,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the Town Council has the authority to annex any territory contiguous to the</w:t>
      </w:r>
      <w:r>
        <w:rPr>
          <w:color w:val="070707"/>
          <w:spacing w:val="-68"/>
          <w:w w:val="105"/>
        </w:rPr>
        <w:t xml:space="preserve"> </w:t>
      </w:r>
      <w:r>
        <w:rPr>
          <w:color w:val="070707"/>
          <w:w w:val="105"/>
        </w:rPr>
        <w:t>Town by complying with the procedures set forth in Section 40, in addition</w:t>
      </w:r>
      <w:r>
        <w:rPr>
          <w:color w:val="070707"/>
          <w:spacing w:val="-68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requirements</w:t>
      </w:r>
      <w:r>
        <w:rPr>
          <w:color w:val="070707"/>
          <w:spacing w:val="8"/>
          <w:w w:val="105"/>
        </w:rPr>
        <w:t xml:space="preserve"> </w:t>
      </w:r>
      <w:r>
        <w:rPr>
          <w:color w:val="070707"/>
          <w:w w:val="105"/>
        </w:rPr>
        <w:t>for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annexation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in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Title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22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Delaware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Code;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and</w:t>
      </w:r>
    </w:p>
    <w:p w14:paraId="337FB2DA" w14:textId="77777777" w:rsidR="002F7688" w:rsidRDefault="00000000">
      <w:pPr>
        <w:pStyle w:val="BodyText"/>
        <w:spacing w:before="18" w:line="496" w:lineRule="auto"/>
        <w:ind w:left="347" w:right="200" w:firstLine="731"/>
        <w:jc w:val="both"/>
      </w:pPr>
      <w:r>
        <w:rPr>
          <w:color w:val="070707"/>
          <w:w w:val="105"/>
        </w:rPr>
        <w:t>WHEREAS, pursuant to Section 40(A) of the Town Charter, The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</w:rPr>
        <w:t>Bernard P. Lynch Trust is the owner of three contiguous parcels-To Wit, Tax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Parcel Nos.: 433-6.00-1.00; 433-6.00-1.01 and 433-6.10-13.00 and the owner</w:t>
      </w:r>
      <w:r>
        <w:rPr>
          <w:color w:val="070707"/>
          <w:spacing w:val="1"/>
        </w:rPr>
        <w:t xml:space="preserve"> </w:t>
      </w:r>
      <w:r>
        <w:rPr>
          <w:color w:val="070707"/>
          <w:w w:val="105"/>
        </w:rPr>
        <w:t>has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requested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annexation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pursuant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written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request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dated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April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22,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2022;</w:t>
      </w:r>
      <w:r>
        <w:rPr>
          <w:color w:val="070707"/>
          <w:spacing w:val="-69"/>
          <w:w w:val="105"/>
        </w:rPr>
        <w:t xml:space="preserve"> </w:t>
      </w:r>
      <w:r>
        <w:rPr>
          <w:color w:val="070707"/>
          <w:w w:val="105"/>
        </w:rPr>
        <w:t>and</w:t>
      </w:r>
    </w:p>
    <w:p w14:paraId="44FD1D5A" w14:textId="77777777" w:rsidR="002F7688" w:rsidRDefault="00000000">
      <w:pPr>
        <w:pStyle w:val="BodyText"/>
        <w:spacing w:line="494" w:lineRule="auto"/>
        <w:ind w:left="343" w:right="207" w:firstLine="716"/>
        <w:jc w:val="both"/>
      </w:pPr>
      <w:proofErr w:type="gramStart"/>
      <w:r>
        <w:rPr>
          <w:color w:val="070707"/>
        </w:rPr>
        <w:t>WHEREAS,</w:t>
      </w:r>
      <w:proofErr w:type="gramEnd"/>
      <w:r>
        <w:rPr>
          <w:color w:val="070707"/>
        </w:rPr>
        <w:t xml:space="preserve"> the Town Council within 180 days following the filing of</w:t>
      </w:r>
      <w:r>
        <w:rPr>
          <w:color w:val="070707"/>
          <w:spacing w:val="1"/>
        </w:rPr>
        <w:t xml:space="preserve"> </w:t>
      </w:r>
      <w:r>
        <w:rPr>
          <w:color w:val="070707"/>
          <w:w w:val="105"/>
        </w:rPr>
        <w:t>said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Petition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voted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accept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such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Petition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on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or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about May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2,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2022;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and</w:t>
      </w:r>
    </w:p>
    <w:p w14:paraId="3D5BDC76" w14:textId="77777777" w:rsidR="002F7688" w:rsidRDefault="00000000">
      <w:pPr>
        <w:pStyle w:val="BodyText"/>
        <w:spacing w:line="501" w:lineRule="auto"/>
        <w:ind w:left="342" w:right="218" w:firstLine="726"/>
        <w:jc w:val="both"/>
      </w:pPr>
      <w:r>
        <w:rPr>
          <w:color w:val="070707"/>
        </w:rPr>
        <w:t>WHEREAS,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pursuant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Section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40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(A)(l),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Town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Council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1s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required to introduce an Ordinance proposing the annexation of such territory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contiguous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5"/>
        </w:rPr>
        <w:t xml:space="preserve"> </w:t>
      </w:r>
      <w:proofErr w:type="gramStart"/>
      <w:r>
        <w:rPr>
          <w:color w:val="070707"/>
        </w:rPr>
        <w:t>Town;</w:t>
      </w:r>
      <w:proofErr w:type="gramEnd"/>
    </w:p>
    <w:p w14:paraId="082581BF" w14:textId="77777777" w:rsidR="002F7688" w:rsidRDefault="002F7688">
      <w:pPr>
        <w:spacing w:line="501" w:lineRule="auto"/>
        <w:jc w:val="both"/>
        <w:sectPr w:rsidR="002F7688">
          <w:type w:val="continuous"/>
          <w:pgSz w:w="12240" w:h="15840"/>
          <w:pgMar w:top="1300" w:right="1400" w:bottom="280" w:left="1720" w:header="720" w:footer="720" w:gutter="0"/>
          <w:cols w:space="720"/>
        </w:sectPr>
      </w:pPr>
    </w:p>
    <w:p w14:paraId="21EF3EED" w14:textId="77777777" w:rsidR="002F7688" w:rsidRDefault="00000000">
      <w:pPr>
        <w:pStyle w:val="BodyText"/>
        <w:spacing w:before="64" w:line="487" w:lineRule="auto"/>
        <w:ind w:left="439" w:right="116" w:firstLine="714"/>
        <w:jc w:val="both"/>
      </w:pPr>
      <w:r>
        <w:lastRenderedPageBreak/>
        <w:t>NOW, THEREFORE, the Town of Frankford hereby adopts Ordinance</w:t>
      </w:r>
      <w:r>
        <w:rPr>
          <w:spacing w:val="1"/>
        </w:rPr>
        <w:t xml:space="preserve"> </w:t>
      </w:r>
      <w:r>
        <w:rPr>
          <w:w w:val="105"/>
        </w:rPr>
        <w:t>2023-0001 proposing the annexation of said parcels which sets forth the</w:t>
      </w:r>
      <w:r>
        <w:rPr>
          <w:spacing w:val="1"/>
          <w:w w:val="105"/>
        </w:rPr>
        <w:t xml:space="preserve"> </w:t>
      </w:r>
      <w:r>
        <w:rPr>
          <w:w w:val="105"/>
        </w:rPr>
        <w:t>proposed</w:t>
      </w:r>
      <w:r>
        <w:rPr>
          <w:spacing w:val="15"/>
          <w:w w:val="105"/>
        </w:rPr>
        <w:t xml:space="preserve"> </w:t>
      </w:r>
      <w:r>
        <w:rPr>
          <w:w w:val="105"/>
        </w:rPr>
        <w:t>annexation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follows:</w:t>
      </w:r>
    </w:p>
    <w:p w14:paraId="724DC8F6" w14:textId="236DB19F" w:rsidR="002F7688" w:rsidRDefault="00000000">
      <w:pPr>
        <w:pStyle w:val="ListParagraph"/>
        <w:numPr>
          <w:ilvl w:val="0"/>
          <w:numId w:val="1"/>
        </w:numPr>
        <w:tabs>
          <w:tab w:val="left" w:pos="1864"/>
        </w:tabs>
        <w:spacing w:line="501" w:lineRule="auto"/>
        <w:ind w:right="172" w:hanging="368"/>
        <w:jc w:val="both"/>
        <w:rPr>
          <w:sz w:val="26"/>
        </w:rPr>
      </w:pPr>
      <w:r>
        <w:rPr>
          <w:sz w:val="27"/>
        </w:rPr>
        <w:t>The parcels to be annexed are Tax Parcel Nos.: 4.33-6.00-1.00;</w:t>
      </w:r>
      <w:r>
        <w:rPr>
          <w:spacing w:val="1"/>
          <w:sz w:val="27"/>
        </w:rPr>
        <w:t xml:space="preserve"> </w:t>
      </w:r>
      <w:r>
        <w:rPr>
          <w:w w:val="120"/>
          <w:sz w:val="27"/>
        </w:rPr>
        <w:t>43</w:t>
      </w:r>
      <w:r w:rsidR="009E24AE">
        <w:rPr>
          <w:w w:val="120"/>
          <w:sz w:val="27"/>
        </w:rPr>
        <w:t>3-</w:t>
      </w:r>
      <w:r>
        <w:rPr>
          <w:spacing w:val="19"/>
          <w:w w:val="120"/>
          <w:sz w:val="27"/>
        </w:rPr>
        <w:t xml:space="preserve"> </w:t>
      </w:r>
      <w:r>
        <w:rPr>
          <w:w w:val="120"/>
          <w:sz w:val="27"/>
        </w:rPr>
        <w:t>6.00-1.01</w:t>
      </w:r>
      <w:r>
        <w:rPr>
          <w:spacing w:val="3"/>
          <w:w w:val="120"/>
          <w:sz w:val="27"/>
        </w:rPr>
        <w:t xml:space="preserve"> </w:t>
      </w:r>
      <w:r>
        <w:rPr>
          <w:w w:val="110"/>
          <w:sz w:val="27"/>
        </w:rPr>
        <w:t>and</w:t>
      </w:r>
      <w:r>
        <w:rPr>
          <w:spacing w:val="6"/>
          <w:w w:val="110"/>
          <w:sz w:val="27"/>
        </w:rPr>
        <w:t xml:space="preserve"> </w:t>
      </w:r>
      <w:r>
        <w:rPr>
          <w:w w:val="110"/>
          <w:sz w:val="27"/>
        </w:rPr>
        <w:t>4.33-6.10-13.00.</w:t>
      </w:r>
    </w:p>
    <w:p w14:paraId="2D236E6B" w14:textId="77777777" w:rsidR="002F7688" w:rsidRDefault="00000000">
      <w:pPr>
        <w:pStyle w:val="ListParagraph"/>
        <w:numPr>
          <w:ilvl w:val="0"/>
          <w:numId w:val="1"/>
        </w:numPr>
        <w:tabs>
          <w:tab w:val="left" w:pos="1859"/>
        </w:tabs>
        <w:spacing w:before="22"/>
        <w:ind w:left="1858" w:hanging="350"/>
        <w:rPr>
          <w:sz w:val="27"/>
        </w:rPr>
      </w:pPr>
      <w:r>
        <w:rPr>
          <w:sz w:val="27"/>
        </w:rPr>
        <w:t>The</w:t>
      </w:r>
      <w:r>
        <w:rPr>
          <w:spacing w:val="18"/>
          <w:sz w:val="27"/>
        </w:rPr>
        <w:t xml:space="preserve"> </w:t>
      </w:r>
      <w:r>
        <w:rPr>
          <w:sz w:val="27"/>
        </w:rPr>
        <w:t>reasons</w:t>
      </w:r>
      <w:r>
        <w:rPr>
          <w:spacing w:val="30"/>
          <w:sz w:val="27"/>
        </w:rPr>
        <w:t xml:space="preserve"> </w:t>
      </w:r>
      <w:r>
        <w:rPr>
          <w:sz w:val="27"/>
        </w:rPr>
        <w:t>for</w:t>
      </w:r>
      <w:r>
        <w:rPr>
          <w:spacing w:val="15"/>
          <w:sz w:val="27"/>
        </w:rPr>
        <w:t xml:space="preserve"> </w:t>
      </w:r>
      <w:r>
        <w:rPr>
          <w:sz w:val="27"/>
        </w:rPr>
        <w:t>the</w:t>
      </w:r>
      <w:r>
        <w:rPr>
          <w:spacing w:val="9"/>
          <w:sz w:val="27"/>
        </w:rPr>
        <w:t xml:space="preserve"> </w:t>
      </w:r>
      <w:r>
        <w:rPr>
          <w:sz w:val="27"/>
        </w:rPr>
        <w:t>proposed</w:t>
      </w:r>
      <w:r>
        <w:rPr>
          <w:spacing w:val="44"/>
          <w:sz w:val="27"/>
        </w:rPr>
        <w:t xml:space="preserve"> </w:t>
      </w:r>
      <w:r>
        <w:rPr>
          <w:sz w:val="27"/>
        </w:rPr>
        <w:t>annexation</w:t>
      </w:r>
      <w:r>
        <w:rPr>
          <w:spacing w:val="39"/>
          <w:sz w:val="27"/>
        </w:rPr>
        <w:t xml:space="preserve"> </w:t>
      </w:r>
      <w:r>
        <w:rPr>
          <w:sz w:val="27"/>
        </w:rPr>
        <w:t>are:</w:t>
      </w:r>
    </w:p>
    <w:p w14:paraId="434FCBD3" w14:textId="77777777" w:rsidR="002F7688" w:rsidRDefault="002F7688">
      <w:pPr>
        <w:pStyle w:val="BodyText"/>
        <w:spacing w:before="7"/>
        <w:rPr>
          <w:sz w:val="43"/>
        </w:rPr>
      </w:pPr>
    </w:p>
    <w:p w14:paraId="674B2608" w14:textId="77777777" w:rsidR="002F7688" w:rsidRDefault="00000000">
      <w:pPr>
        <w:pStyle w:val="ListParagraph"/>
        <w:numPr>
          <w:ilvl w:val="1"/>
          <w:numId w:val="1"/>
        </w:numPr>
        <w:tabs>
          <w:tab w:val="left" w:pos="2584"/>
          <w:tab w:val="left" w:pos="2585"/>
        </w:tabs>
        <w:spacing w:line="475" w:lineRule="auto"/>
        <w:ind w:right="414" w:hanging="6"/>
        <w:rPr>
          <w:sz w:val="27"/>
        </w:rPr>
      </w:pPr>
      <w:r>
        <w:rPr>
          <w:sz w:val="27"/>
        </w:rPr>
        <w:t>The</w:t>
      </w:r>
      <w:r>
        <w:rPr>
          <w:spacing w:val="9"/>
          <w:sz w:val="27"/>
        </w:rPr>
        <w:t xml:space="preserve"> </w:t>
      </w:r>
      <w:r>
        <w:rPr>
          <w:sz w:val="27"/>
        </w:rPr>
        <w:t>proposed</w:t>
      </w:r>
      <w:r>
        <w:rPr>
          <w:spacing w:val="35"/>
          <w:sz w:val="27"/>
        </w:rPr>
        <w:t xml:space="preserve"> </w:t>
      </w:r>
      <w:r>
        <w:rPr>
          <w:sz w:val="27"/>
        </w:rPr>
        <w:t>annexation</w:t>
      </w:r>
      <w:r>
        <w:rPr>
          <w:spacing w:val="38"/>
          <w:sz w:val="27"/>
        </w:rPr>
        <w:t xml:space="preserve"> </w:t>
      </w:r>
      <w:r>
        <w:rPr>
          <w:sz w:val="27"/>
        </w:rPr>
        <w:t>is</w:t>
      </w:r>
      <w:r>
        <w:rPr>
          <w:spacing w:val="13"/>
          <w:sz w:val="27"/>
        </w:rPr>
        <w:t xml:space="preserve"> </w:t>
      </w:r>
      <w:r>
        <w:rPr>
          <w:sz w:val="27"/>
        </w:rPr>
        <w:t>consistent</w:t>
      </w:r>
      <w:r>
        <w:rPr>
          <w:spacing w:val="41"/>
          <w:sz w:val="27"/>
        </w:rPr>
        <w:t xml:space="preserve"> </w:t>
      </w:r>
      <w:r>
        <w:rPr>
          <w:sz w:val="27"/>
        </w:rPr>
        <w:t>with</w:t>
      </w:r>
      <w:r>
        <w:rPr>
          <w:spacing w:val="19"/>
          <w:sz w:val="27"/>
        </w:rPr>
        <w:t xml:space="preserve"> </w:t>
      </w:r>
      <w:r>
        <w:rPr>
          <w:sz w:val="27"/>
        </w:rPr>
        <w:t>the</w:t>
      </w:r>
      <w:r>
        <w:rPr>
          <w:spacing w:val="8"/>
          <w:sz w:val="27"/>
        </w:rPr>
        <w:t xml:space="preserve"> </w:t>
      </w:r>
      <w:r>
        <w:rPr>
          <w:sz w:val="27"/>
        </w:rPr>
        <w:t>Town's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Comprehensive</w:t>
      </w:r>
      <w:r>
        <w:rPr>
          <w:spacing w:val="21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Plan;</w:t>
      </w:r>
      <w:proofErr w:type="gramEnd"/>
    </w:p>
    <w:p w14:paraId="48FEEC94" w14:textId="77777777" w:rsidR="002F7688" w:rsidRDefault="00000000">
      <w:pPr>
        <w:pStyle w:val="ListParagraph"/>
        <w:numPr>
          <w:ilvl w:val="1"/>
          <w:numId w:val="1"/>
        </w:numPr>
        <w:tabs>
          <w:tab w:val="left" w:pos="2579"/>
          <w:tab w:val="left" w:pos="2580"/>
        </w:tabs>
        <w:spacing w:before="30" w:line="494" w:lineRule="auto"/>
        <w:ind w:left="2580" w:right="129" w:hanging="712"/>
        <w:rPr>
          <w:sz w:val="27"/>
        </w:rPr>
      </w:pPr>
      <w:r>
        <w:rPr>
          <w:w w:val="105"/>
          <w:sz w:val="27"/>
        </w:rPr>
        <w:t>The</w:t>
      </w:r>
      <w:r>
        <w:rPr>
          <w:spacing w:val="63"/>
          <w:w w:val="105"/>
          <w:sz w:val="27"/>
        </w:rPr>
        <w:t xml:space="preserve"> </w:t>
      </w:r>
      <w:r>
        <w:rPr>
          <w:w w:val="105"/>
          <w:sz w:val="27"/>
        </w:rPr>
        <w:t>proposed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annexation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will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provide</w:t>
      </w:r>
      <w:r>
        <w:rPr>
          <w:spacing w:val="67"/>
          <w:w w:val="105"/>
          <w:sz w:val="27"/>
        </w:rPr>
        <w:t xml:space="preserve"> </w:t>
      </w:r>
      <w:r>
        <w:rPr>
          <w:w w:val="105"/>
          <w:sz w:val="27"/>
        </w:rPr>
        <w:t>additional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tax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revenue for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0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Town;</w:t>
      </w:r>
      <w:proofErr w:type="gramEnd"/>
    </w:p>
    <w:p w14:paraId="76C6C447" w14:textId="77777777" w:rsidR="002F7688" w:rsidRDefault="00000000">
      <w:pPr>
        <w:pStyle w:val="ListParagraph"/>
        <w:numPr>
          <w:ilvl w:val="1"/>
          <w:numId w:val="1"/>
        </w:numPr>
        <w:tabs>
          <w:tab w:val="left" w:pos="2574"/>
          <w:tab w:val="left" w:pos="2575"/>
          <w:tab w:val="left" w:pos="3242"/>
          <w:tab w:val="left" w:pos="4496"/>
          <w:tab w:val="left" w:pos="5955"/>
          <w:tab w:val="left" w:pos="6620"/>
          <w:tab w:val="left" w:pos="7599"/>
          <w:tab w:val="left" w:pos="8170"/>
        </w:tabs>
        <w:spacing w:before="4" w:line="494" w:lineRule="auto"/>
        <w:ind w:left="2578" w:right="140" w:hanging="714"/>
        <w:rPr>
          <w:sz w:val="27"/>
        </w:rPr>
      </w:pPr>
      <w:r>
        <w:rPr>
          <w:w w:val="105"/>
          <w:sz w:val="27"/>
        </w:rPr>
        <w:t>The</w:t>
      </w:r>
      <w:r>
        <w:rPr>
          <w:w w:val="105"/>
          <w:sz w:val="27"/>
        </w:rPr>
        <w:tab/>
        <w:t>proposed</w:t>
      </w:r>
      <w:r>
        <w:rPr>
          <w:w w:val="105"/>
          <w:sz w:val="27"/>
        </w:rPr>
        <w:tab/>
        <w:t>annexation</w:t>
      </w:r>
      <w:r>
        <w:rPr>
          <w:w w:val="105"/>
          <w:sz w:val="27"/>
        </w:rPr>
        <w:tab/>
        <w:t>will</w:t>
      </w:r>
      <w:r>
        <w:rPr>
          <w:w w:val="105"/>
          <w:sz w:val="27"/>
        </w:rPr>
        <w:tab/>
        <w:t>extend</w:t>
      </w:r>
      <w:r>
        <w:rPr>
          <w:w w:val="105"/>
          <w:sz w:val="27"/>
        </w:rPr>
        <w:tab/>
        <w:t>the</w:t>
      </w:r>
      <w:r>
        <w:rPr>
          <w:w w:val="105"/>
          <w:sz w:val="27"/>
        </w:rPr>
        <w:tab/>
      </w:r>
      <w:r>
        <w:rPr>
          <w:spacing w:val="-4"/>
          <w:w w:val="105"/>
          <w:sz w:val="27"/>
        </w:rPr>
        <w:t>Town's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boundaries;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and</w:t>
      </w:r>
    </w:p>
    <w:p w14:paraId="4264C1D1" w14:textId="77777777" w:rsidR="002F7688" w:rsidRDefault="00000000">
      <w:pPr>
        <w:pStyle w:val="ListParagraph"/>
        <w:numPr>
          <w:ilvl w:val="1"/>
          <w:numId w:val="1"/>
        </w:numPr>
        <w:tabs>
          <w:tab w:val="left" w:pos="2564"/>
          <w:tab w:val="left" w:pos="2565"/>
        </w:tabs>
        <w:spacing w:line="506" w:lineRule="auto"/>
        <w:ind w:left="2566" w:right="155" w:hanging="712"/>
        <w:rPr>
          <w:sz w:val="27"/>
        </w:rPr>
      </w:pPr>
      <w:r>
        <w:rPr>
          <w:w w:val="105"/>
          <w:sz w:val="27"/>
        </w:rPr>
        <w:t>The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proposed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annexation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will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attract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new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businesses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within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Town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limits.</w:t>
      </w:r>
    </w:p>
    <w:p w14:paraId="2E6C49AA" w14:textId="77777777" w:rsidR="002F7688" w:rsidRDefault="00000000">
      <w:pPr>
        <w:pStyle w:val="ListParagraph"/>
        <w:numPr>
          <w:ilvl w:val="0"/>
          <w:numId w:val="1"/>
        </w:numPr>
        <w:tabs>
          <w:tab w:val="left" w:pos="1835"/>
        </w:tabs>
        <w:spacing w:before="39"/>
        <w:ind w:left="1834" w:hanging="350"/>
        <w:rPr>
          <w:sz w:val="27"/>
        </w:rPr>
      </w:pPr>
      <w:r>
        <w:rPr>
          <w:sz w:val="27"/>
        </w:rPr>
        <w:t>The</w:t>
      </w:r>
      <w:r>
        <w:rPr>
          <w:spacing w:val="12"/>
          <w:sz w:val="27"/>
        </w:rPr>
        <w:t xml:space="preserve"> </w:t>
      </w:r>
      <w:r>
        <w:rPr>
          <w:sz w:val="27"/>
        </w:rPr>
        <w:t>proposed</w:t>
      </w:r>
      <w:r>
        <w:rPr>
          <w:spacing w:val="37"/>
          <w:sz w:val="27"/>
        </w:rPr>
        <w:t xml:space="preserve"> </w:t>
      </w:r>
      <w:r>
        <w:rPr>
          <w:sz w:val="27"/>
        </w:rPr>
        <w:t>zoning</w:t>
      </w:r>
      <w:r>
        <w:rPr>
          <w:spacing w:val="22"/>
          <w:sz w:val="27"/>
        </w:rPr>
        <w:t xml:space="preserve"> </w:t>
      </w:r>
      <w:r>
        <w:rPr>
          <w:sz w:val="27"/>
        </w:rPr>
        <w:t>for</w:t>
      </w:r>
      <w:r>
        <w:rPr>
          <w:spacing w:val="10"/>
          <w:sz w:val="27"/>
        </w:rPr>
        <w:t xml:space="preserve"> </w:t>
      </w:r>
      <w:r>
        <w:rPr>
          <w:sz w:val="27"/>
        </w:rPr>
        <w:t>this</w:t>
      </w:r>
      <w:r>
        <w:rPr>
          <w:spacing w:val="8"/>
          <w:sz w:val="27"/>
        </w:rPr>
        <w:t xml:space="preserve"> </w:t>
      </w:r>
      <w:r>
        <w:rPr>
          <w:sz w:val="27"/>
        </w:rPr>
        <w:t>parcel</w:t>
      </w:r>
      <w:r>
        <w:rPr>
          <w:spacing w:val="30"/>
          <w:sz w:val="27"/>
        </w:rPr>
        <w:t xml:space="preserve"> </w:t>
      </w:r>
      <w:r>
        <w:rPr>
          <w:sz w:val="27"/>
        </w:rPr>
        <w:t>is</w:t>
      </w:r>
      <w:r>
        <w:rPr>
          <w:spacing w:val="17"/>
          <w:sz w:val="27"/>
        </w:rPr>
        <w:t xml:space="preserve"> </w:t>
      </w:r>
      <w:r>
        <w:rPr>
          <w:sz w:val="27"/>
        </w:rPr>
        <w:t>Residential.</w:t>
      </w:r>
    </w:p>
    <w:p w14:paraId="0B52D754" w14:textId="77777777" w:rsidR="002F7688" w:rsidRDefault="002F7688">
      <w:pPr>
        <w:pStyle w:val="BodyText"/>
        <w:spacing w:before="2"/>
        <w:rPr>
          <w:sz w:val="33"/>
        </w:rPr>
      </w:pPr>
    </w:p>
    <w:p w14:paraId="041B5975" w14:textId="77777777" w:rsidR="002F7688" w:rsidRDefault="00000000">
      <w:pPr>
        <w:pStyle w:val="ListParagraph"/>
        <w:numPr>
          <w:ilvl w:val="0"/>
          <w:numId w:val="1"/>
        </w:numPr>
        <w:tabs>
          <w:tab w:val="left" w:pos="1830"/>
        </w:tabs>
        <w:spacing w:line="501" w:lineRule="auto"/>
        <w:ind w:left="770" w:right="137" w:firstLine="711"/>
        <w:rPr>
          <w:sz w:val="27"/>
        </w:rPr>
      </w:pPr>
      <w:r>
        <w:rPr>
          <w:w w:val="105"/>
          <w:sz w:val="27"/>
        </w:rPr>
        <w:t>The</w:t>
      </w:r>
      <w:r>
        <w:rPr>
          <w:spacing w:val="52"/>
          <w:w w:val="105"/>
          <w:sz w:val="27"/>
        </w:rPr>
        <w:t xml:space="preserve"> </w:t>
      </w:r>
      <w:r>
        <w:rPr>
          <w:w w:val="105"/>
          <w:sz w:val="27"/>
        </w:rPr>
        <w:t>proposed</w:t>
      </w:r>
      <w:r>
        <w:rPr>
          <w:spacing w:val="70"/>
          <w:w w:val="105"/>
          <w:sz w:val="27"/>
        </w:rPr>
        <w:t xml:space="preserve"> </w:t>
      </w:r>
      <w:r>
        <w:rPr>
          <w:w w:val="105"/>
          <w:sz w:val="27"/>
        </w:rPr>
        <w:t>annexation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meets</w:t>
      </w:r>
      <w:r>
        <w:rPr>
          <w:spacing w:val="62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all</w:t>
      </w:r>
      <w:r>
        <w:rPr>
          <w:spacing w:val="68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proofErr w:type="gramEnd"/>
      <w:r>
        <w:rPr>
          <w:spacing w:val="53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56"/>
          <w:w w:val="105"/>
          <w:sz w:val="27"/>
        </w:rPr>
        <w:t xml:space="preserve"> </w:t>
      </w:r>
      <w:r>
        <w:rPr>
          <w:w w:val="105"/>
          <w:sz w:val="27"/>
        </w:rPr>
        <w:t>requirements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for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annexation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Title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22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Delaware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Code.</w:t>
      </w:r>
    </w:p>
    <w:p w14:paraId="284389DD" w14:textId="75796BDB" w:rsidR="002F7688" w:rsidRDefault="00000000">
      <w:pPr>
        <w:tabs>
          <w:tab w:val="left" w:pos="6715"/>
        </w:tabs>
        <w:spacing w:line="823" w:lineRule="exact"/>
        <w:ind w:left="1090"/>
        <w:rPr>
          <w:b/>
          <w:sz w:val="28"/>
        </w:rPr>
      </w:pPr>
      <w:r>
        <w:rPr>
          <w:b/>
          <w:spacing w:val="-1"/>
          <w:w w:val="94"/>
          <w:sz w:val="28"/>
        </w:rPr>
        <w:t>ADOPTE</w:t>
      </w:r>
      <w:r>
        <w:rPr>
          <w:b/>
          <w:w w:val="94"/>
          <w:sz w:val="28"/>
        </w:rPr>
        <w:t>D</w:t>
      </w:r>
      <w:r>
        <w:rPr>
          <w:b/>
          <w:spacing w:val="17"/>
          <w:sz w:val="28"/>
        </w:rPr>
        <w:t xml:space="preserve"> </w:t>
      </w:r>
      <w:r>
        <w:rPr>
          <w:b/>
          <w:spacing w:val="-1"/>
          <w:sz w:val="28"/>
        </w:rPr>
        <w:t>B</w:t>
      </w:r>
      <w:r>
        <w:rPr>
          <w:b/>
          <w:sz w:val="28"/>
        </w:rPr>
        <w:t>Y</w:t>
      </w:r>
      <w:r>
        <w:rPr>
          <w:b/>
          <w:spacing w:val="-4"/>
          <w:sz w:val="28"/>
        </w:rPr>
        <w:t xml:space="preserve"> </w:t>
      </w:r>
      <w:r>
        <w:rPr>
          <w:b/>
          <w:spacing w:val="-1"/>
          <w:w w:val="93"/>
          <w:sz w:val="28"/>
        </w:rPr>
        <w:t>COUNCI</w:t>
      </w:r>
      <w:r>
        <w:rPr>
          <w:b/>
          <w:w w:val="93"/>
          <w:sz w:val="28"/>
        </w:rPr>
        <w:t>L</w:t>
      </w:r>
      <w:r>
        <w:rPr>
          <w:b/>
          <w:spacing w:val="7"/>
          <w:sz w:val="28"/>
        </w:rPr>
        <w:t xml:space="preserve"> </w:t>
      </w:r>
      <w:r>
        <w:rPr>
          <w:b/>
          <w:spacing w:val="-1"/>
          <w:w w:val="94"/>
          <w:sz w:val="28"/>
        </w:rPr>
        <w:t>THI</w:t>
      </w:r>
      <w:r>
        <w:rPr>
          <w:b/>
          <w:w w:val="94"/>
          <w:sz w:val="28"/>
        </w:rPr>
        <w:t>S</w:t>
      </w:r>
      <w:r>
        <w:rPr>
          <w:b/>
          <w:spacing w:val="11"/>
          <w:sz w:val="28"/>
        </w:rPr>
        <w:t xml:space="preserve"> </w:t>
      </w:r>
      <w:r w:rsidR="009E24AE">
        <w:rPr>
          <w:b/>
          <w:spacing w:val="11"/>
          <w:sz w:val="28"/>
        </w:rPr>
        <w:t>6th</w:t>
      </w:r>
      <w:r>
        <w:rPr>
          <w:rFonts w:ascii="Arial"/>
          <w:b/>
          <w:spacing w:val="28"/>
          <w:sz w:val="63"/>
        </w:rPr>
        <w:t xml:space="preserve"> </w:t>
      </w:r>
      <w:r>
        <w:rPr>
          <w:b/>
          <w:spacing w:val="-1"/>
          <w:w w:val="98"/>
          <w:sz w:val="28"/>
        </w:rPr>
        <w:t>DA</w:t>
      </w:r>
      <w:r>
        <w:rPr>
          <w:b/>
          <w:w w:val="98"/>
          <w:sz w:val="28"/>
        </w:rPr>
        <w:t>Y</w:t>
      </w:r>
      <w:r>
        <w:rPr>
          <w:b/>
          <w:sz w:val="28"/>
        </w:rPr>
        <w:t xml:space="preserve"> </w:t>
      </w:r>
      <w:r>
        <w:rPr>
          <w:b/>
          <w:spacing w:val="-1"/>
          <w:w w:val="93"/>
          <w:sz w:val="28"/>
        </w:rPr>
        <w:t>O</w:t>
      </w:r>
      <w:r>
        <w:rPr>
          <w:b/>
          <w:w w:val="93"/>
          <w:sz w:val="28"/>
        </w:rPr>
        <w:t>F</w:t>
      </w:r>
      <w:r>
        <w:rPr>
          <w:b/>
          <w:sz w:val="28"/>
        </w:rPr>
        <w:tab/>
      </w:r>
      <w:r w:rsidR="009E24AE">
        <w:rPr>
          <w:b/>
          <w:sz w:val="28"/>
        </w:rPr>
        <w:t>February</w:t>
      </w:r>
      <w:r>
        <w:rPr>
          <w:rFonts w:ascii="Arial"/>
          <w:spacing w:val="53"/>
          <w:w w:val="67"/>
          <w:sz w:val="72"/>
        </w:rPr>
        <w:t>,</w:t>
      </w:r>
      <w:r>
        <w:rPr>
          <w:b/>
          <w:w w:val="98"/>
          <w:sz w:val="28"/>
        </w:rPr>
        <w:t>2023.</w:t>
      </w:r>
    </w:p>
    <w:p w14:paraId="420CAB24" w14:textId="77777777" w:rsidR="002F7688" w:rsidRDefault="002F7688">
      <w:pPr>
        <w:spacing w:line="823" w:lineRule="exact"/>
        <w:rPr>
          <w:sz w:val="28"/>
        </w:rPr>
        <w:sectPr w:rsidR="002F7688">
          <w:pgSz w:w="12240" w:h="15840"/>
          <w:pgMar w:top="1380" w:right="1400" w:bottom="280" w:left="1720" w:header="720" w:footer="720" w:gutter="0"/>
          <w:cols w:space="720"/>
        </w:sectPr>
      </w:pPr>
    </w:p>
    <w:p w14:paraId="7B0E6555" w14:textId="77777777" w:rsidR="002F7688" w:rsidRDefault="002F7688">
      <w:pPr>
        <w:pStyle w:val="BodyText"/>
        <w:rPr>
          <w:b/>
          <w:sz w:val="20"/>
        </w:rPr>
      </w:pPr>
    </w:p>
    <w:p w14:paraId="7252653D" w14:textId="77777777" w:rsidR="002F7688" w:rsidRDefault="002F7688">
      <w:pPr>
        <w:rPr>
          <w:sz w:val="20"/>
        </w:rPr>
        <w:sectPr w:rsidR="002F7688">
          <w:pgSz w:w="12240" w:h="15840"/>
          <w:pgMar w:top="1000" w:right="1400" w:bottom="280" w:left="1720" w:header="720" w:footer="720" w:gutter="0"/>
          <w:cols w:space="720"/>
        </w:sectPr>
      </w:pPr>
    </w:p>
    <w:p w14:paraId="5E02BCA2" w14:textId="77777777" w:rsidR="002F7688" w:rsidRDefault="00000000">
      <w:pPr>
        <w:pStyle w:val="BodyText"/>
        <w:spacing w:before="224"/>
        <w:ind w:left="403"/>
      </w:pPr>
      <w:r>
        <w:t>(SEAL)</w:t>
      </w:r>
    </w:p>
    <w:p w14:paraId="2A0B8D36" w14:textId="77777777" w:rsidR="002F7688" w:rsidRDefault="00000000">
      <w:pPr>
        <w:rPr>
          <w:sz w:val="30"/>
        </w:rPr>
      </w:pPr>
      <w:r>
        <w:br w:type="column"/>
      </w:r>
    </w:p>
    <w:p w14:paraId="18351BD9" w14:textId="77777777" w:rsidR="002F7688" w:rsidRDefault="00000000">
      <w:pPr>
        <w:pStyle w:val="BodyText"/>
        <w:spacing w:before="239" w:line="278" w:lineRule="auto"/>
        <w:ind w:left="538" w:hanging="1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C633891" wp14:editId="457DDF8D">
            <wp:simplePos x="0" y="0"/>
            <wp:positionH relativeFrom="page">
              <wp:posOffset>3980826</wp:posOffset>
            </wp:positionH>
            <wp:positionV relativeFrom="paragraph">
              <wp:posOffset>-359541</wp:posOffset>
            </wp:positionV>
            <wp:extent cx="1868302" cy="4760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302" cy="47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PRESIDENT</w:t>
      </w:r>
      <w:r>
        <w:rPr>
          <w:spacing w:val="4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TOWN</w:t>
      </w:r>
      <w:r>
        <w:rPr>
          <w:spacing w:val="-65"/>
        </w:rPr>
        <w:t xml:space="preserve"> </w:t>
      </w:r>
      <w:r>
        <w:rPr>
          <w:w w:val="105"/>
        </w:rPr>
        <w:t>OFFRANKFORD</w:t>
      </w:r>
    </w:p>
    <w:p w14:paraId="487A1565" w14:textId="77777777" w:rsidR="002F7688" w:rsidRDefault="002F7688">
      <w:pPr>
        <w:spacing w:line="278" w:lineRule="auto"/>
        <w:sectPr w:rsidR="002F7688">
          <w:type w:val="continuous"/>
          <w:pgSz w:w="12240" w:h="15840"/>
          <w:pgMar w:top="1300" w:right="1400" w:bottom="280" w:left="1720" w:header="720" w:footer="720" w:gutter="0"/>
          <w:cols w:num="2" w:space="720" w:equalWidth="0">
            <w:col w:w="1317" w:space="2828"/>
            <w:col w:w="4975"/>
          </w:cols>
        </w:sectPr>
      </w:pPr>
    </w:p>
    <w:p w14:paraId="0E939B10" w14:textId="77777777" w:rsidR="002F7688" w:rsidRDefault="002F7688">
      <w:pPr>
        <w:pStyle w:val="BodyText"/>
        <w:rPr>
          <w:sz w:val="20"/>
        </w:rPr>
      </w:pPr>
    </w:p>
    <w:p w14:paraId="76E29101" w14:textId="77777777" w:rsidR="00AA0B0D" w:rsidRDefault="009E24AE" w:rsidP="009E24AE">
      <w:pPr>
        <w:pStyle w:val="BodyText"/>
        <w:spacing w:before="2"/>
        <w:rPr>
          <w:noProof/>
          <w:sz w:val="20"/>
        </w:rPr>
      </w:pPr>
      <w:r>
        <w:rPr>
          <w:sz w:val="11"/>
        </w:rPr>
        <w:t xml:space="preserve">          </w:t>
      </w:r>
    </w:p>
    <w:p w14:paraId="3C6CFE44" w14:textId="1AD84BD9" w:rsidR="002F7688" w:rsidRDefault="00000000" w:rsidP="009E24AE">
      <w:pPr>
        <w:pStyle w:val="BodyText"/>
        <w:spacing w:before="2"/>
        <w:rPr>
          <w:sz w:val="20"/>
        </w:rPr>
      </w:pPr>
      <w:r>
        <w:rPr>
          <w:noProof/>
          <w:sz w:val="20"/>
        </w:rPr>
        <w:drawing>
          <wp:inline distT="0" distB="0" distL="0" distR="0" wp14:anchorId="08F60C01" wp14:editId="44BB57A7">
            <wp:extent cx="3085155" cy="897890"/>
            <wp:effectExtent l="0" t="0" r="127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448" cy="9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688">
      <w:type w:val="continuous"/>
      <w:pgSz w:w="12240" w:h="15840"/>
      <w:pgMar w:top="1300" w:right="14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D66A9"/>
    <w:multiLevelType w:val="hybridMultilevel"/>
    <w:tmpl w:val="4B021600"/>
    <w:lvl w:ilvl="0" w:tplc="70224C3A">
      <w:start w:val="1"/>
      <w:numFmt w:val="decimal"/>
      <w:lvlText w:val="%1."/>
      <w:lvlJc w:val="left"/>
      <w:pPr>
        <w:ind w:left="1890" w:hanging="340"/>
        <w:jc w:val="left"/>
      </w:pPr>
      <w:rPr>
        <w:rFonts w:hint="default"/>
        <w:w w:val="106"/>
      </w:rPr>
    </w:lvl>
    <w:lvl w:ilvl="1" w:tplc="D4E4A760">
      <w:start w:val="1"/>
      <w:numFmt w:val="lowerLetter"/>
      <w:lvlText w:val="(%2)"/>
      <w:lvlJc w:val="left"/>
      <w:pPr>
        <w:ind w:left="1880" w:hanging="7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4"/>
        <w:sz w:val="27"/>
        <w:szCs w:val="27"/>
      </w:rPr>
    </w:lvl>
    <w:lvl w:ilvl="2" w:tplc="7A383398">
      <w:numFmt w:val="bullet"/>
      <w:lvlText w:val="•"/>
      <w:lvlJc w:val="left"/>
      <w:pPr>
        <w:ind w:left="2702" w:hanging="710"/>
      </w:pPr>
      <w:rPr>
        <w:rFonts w:hint="default"/>
      </w:rPr>
    </w:lvl>
    <w:lvl w:ilvl="3" w:tplc="B83C8CD2">
      <w:numFmt w:val="bullet"/>
      <w:lvlText w:val="•"/>
      <w:lvlJc w:val="left"/>
      <w:pPr>
        <w:ind w:left="3504" w:hanging="710"/>
      </w:pPr>
      <w:rPr>
        <w:rFonts w:hint="default"/>
      </w:rPr>
    </w:lvl>
    <w:lvl w:ilvl="4" w:tplc="FB72DFC4">
      <w:numFmt w:val="bullet"/>
      <w:lvlText w:val="•"/>
      <w:lvlJc w:val="left"/>
      <w:pPr>
        <w:ind w:left="4306" w:hanging="710"/>
      </w:pPr>
      <w:rPr>
        <w:rFonts w:hint="default"/>
      </w:rPr>
    </w:lvl>
    <w:lvl w:ilvl="5" w:tplc="F4E45216">
      <w:numFmt w:val="bullet"/>
      <w:lvlText w:val="•"/>
      <w:lvlJc w:val="left"/>
      <w:pPr>
        <w:ind w:left="5108" w:hanging="710"/>
      </w:pPr>
      <w:rPr>
        <w:rFonts w:hint="default"/>
      </w:rPr>
    </w:lvl>
    <w:lvl w:ilvl="6" w:tplc="7AA8E5EA">
      <w:numFmt w:val="bullet"/>
      <w:lvlText w:val="•"/>
      <w:lvlJc w:val="left"/>
      <w:pPr>
        <w:ind w:left="5911" w:hanging="710"/>
      </w:pPr>
      <w:rPr>
        <w:rFonts w:hint="default"/>
      </w:rPr>
    </w:lvl>
    <w:lvl w:ilvl="7" w:tplc="CB36933E">
      <w:numFmt w:val="bullet"/>
      <w:lvlText w:val="•"/>
      <w:lvlJc w:val="left"/>
      <w:pPr>
        <w:ind w:left="6713" w:hanging="710"/>
      </w:pPr>
      <w:rPr>
        <w:rFonts w:hint="default"/>
      </w:rPr>
    </w:lvl>
    <w:lvl w:ilvl="8" w:tplc="54EC63D8">
      <w:numFmt w:val="bullet"/>
      <w:lvlText w:val="•"/>
      <w:lvlJc w:val="left"/>
      <w:pPr>
        <w:ind w:left="7515" w:hanging="710"/>
      </w:pPr>
      <w:rPr>
        <w:rFonts w:hint="default"/>
      </w:rPr>
    </w:lvl>
  </w:abstractNum>
  <w:num w:numId="1" w16cid:durableId="70270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7688"/>
    <w:rsid w:val="002F7688"/>
    <w:rsid w:val="009E24AE"/>
    <w:rsid w:val="00AA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F7A1"/>
  <w15:docId w15:val="{27FE6853-4AA4-482E-AF14-356324E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770" w:hanging="7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Frankford TownHall</cp:lastModifiedBy>
  <cp:revision>3</cp:revision>
  <dcterms:created xsi:type="dcterms:W3CDTF">2023-02-07T19:04:00Z</dcterms:created>
  <dcterms:modified xsi:type="dcterms:W3CDTF">2023-02-07T19:44:00Z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VersaLink C7020</vt:lpwstr>
  </property>
  <property fmtid="{D5CDD505-2E9C-101B-9397-08002B2CF9AE}" pid="4" name="LastSaved">
    <vt:filetime>2023-02-07T00:00:00Z</vt:filetime>
  </property>
</Properties>
</file>