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49771629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95477">
        <w:rPr>
          <w:b/>
        </w:rPr>
        <w:t>APRIL 27</w:t>
      </w:r>
      <w:r>
        <w:rPr>
          <w:b/>
        </w:rPr>
        <w:t>, 2021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2F585340" w14:textId="77777777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 xml:space="preserve">Review and possibly approve the Conditional Use request for Steve and Michelle Benton </w:t>
      </w:r>
    </w:p>
    <w:p w14:paraId="17E5F99D" w14:textId="11508D90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>Tax Parcel Number 4.33-6.06-3.02</w:t>
      </w:r>
    </w:p>
    <w:p w14:paraId="5A5385CF" w14:textId="77777777" w:rsidR="00AC6A99" w:rsidRPr="00AC6A99" w:rsidRDefault="00AC6A99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5911F4D0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595477">
        <w:rPr>
          <w:b/>
        </w:rPr>
        <w:t>APRIL 4-11-2021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595477"/>
    <w:rsid w:val="006906DA"/>
    <w:rsid w:val="008233E6"/>
    <w:rsid w:val="00AC6A99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2021-04-23T12:49:00Z</cp:lastPrinted>
  <dcterms:created xsi:type="dcterms:W3CDTF">2021-04-23T12:50:00Z</dcterms:created>
  <dcterms:modified xsi:type="dcterms:W3CDTF">2021-04-23T12:50:00Z</dcterms:modified>
</cp:coreProperties>
</file>